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DA3" w:rsidRDefault="00FC6DA3" w:rsidP="00FC6DA3">
      <w:pPr>
        <w:jc w:val="center"/>
        <w:rPr>
          <w:rFonts w:ascii="Monotype Corsiva" w:hAnsi="Monotype Corsiva"/>
          <w:b/>
          <w:color w:val="0070C0"/>
          <w:sz w:val="48"/>
          <w:szCs w:val="48"/>
        </w:rPr>
      </w:pPr>
      <w:bookmarkStart w:id="0" w:name="_GoBack"/>
      <w:bookmarkEnd w:id="0"/>
      <w:r>
        <w:rPr>
          <w:rFonts w:ascii="Monotype Corsiva" w:hAnsi="Monotype Corsiva"/>
          <w:b/>
          <w:color w:val="0070C0"/>
          <w:sz w:val="48"/>
          <w:szCs w:val="48"/>
        </w:rPr>
        <w:t>CERTIFCATION OF HEALTH, HIPS AND EYES</w:t>
      </w:r>
    </w:p>
    <w:p w:rsidR="00FC6DA3" w:rsidRDefault="00FC6DA3" w:rsidP="00FC6DA3">
      <w:pPr>
        <w:rPr>
          <w:rFonts w:asciiTheme="majorHAnsi" w:hAnsiTheme="majorHAnsi"/>
          <w:b/>
          <w:sz w:val="24"/>
          <w:szCs w:val="24"/>
        </w:rPr>
      </w:pPr>
      <w:r>
        <w:rPr>
          <w:rFonts w:asciiTheme="majorHAnsi" w:hAnsiTheme="majorHAnsi"/>
          <w:b/>
          <w:sz w:val="24"/>
          <w:szCs w:val="24"/>
        </w:rPr>
        <w:t xml:space="preserve">Puppies whelped at </w:t>
      </w:r>
      <w:proofErr w:type="spellStart"/>
      <w:r>
        <w:rPr>
          <w:rFonts w:asciiTheme="majorHAnsi" w:hAnsiTheme="majorHAnsi"/>
          <w:b/>
          <w:sz w:val="24"/>
          <w:szCs w:val="24"/>
        </w:rPr>
        <w:t>Profield</w:t>
      </w:r>
      <w:proofErr w:type="spellEnd"/>
      <w:r>
        <w:rPr>
          <w:rFonts w:asciiTheme="majorHAnsi" w:hAnsiTheme="majorHAnsi"/>
          <w:b/>
          <w:sz w:val="24"/>
          <w:szCs w:val="24"/>
        </w:rPr>
        <w:t xml:space="preserve"> Kennels carry a 26 month hip and eye guarantee.  We guarantee that your new puppy’s hips will be certifiable through the Orthopedic Foundation for Animals (OFA), and eyes certifiable by the Canine Eye Registration Foundation (CERF) or OFA until the age of 26 months.  The OFA </w:t>
      </w:r>
      <w:r w:rsidR="00685D99">
        <w:rPr>
          <w:rFonts w:asciiTheme="majorHAnsi" w:hAnsiTheme="majorHAnsi"/>
          <w:b/>
          <w:sz w:val="24"/>
          <w:szCs w:val="24"/>
        </w:rPr>
        <w:t xml:space="preserve">along with </w:t>
      </w:r>
      <w:proofErr w:type="spellStart"/>
      <w:r w:rsidR="00685D99">
        <w:rPr>
          <w:rFonts w:asciiTheme="majorHAnsi" w:hAnsiTheme="majorHAnsi"/>
          <w:b/>
          <w:sz w:val="24"/>
          <w:szCs w:val="24"/>
        </w:rPr>
        <w:t>PENNHiP</w:t>
      </w:r>
      <w:proofErr w:type="spellEnd"/>
      <w:r w:rsidR="00685D99">
        <w:rPr>
          <w:rFonts w:asciiTheme="majorHAnsi" w:hAnsiTheme="majorHAnsi"/>
          <w:b/>
          <w:sz w:val="24"/>
          <w:szCs w:val="24"/>
        </w:rPr>
        <w:t xml:space="preserve">, </w:t>
      </w:r>
      <w:r>
        <w:rPr>
          <w:rFonts w:asciiTheme="majorHAnsi" w:hAnsiTheme="majorHAnsi"/>
          <w:b/>
          <w:sz w:val="24"/>
          <w:szCs w:val="24"/>
        </w:rPr>
        <w:t>will be the sole judge regarding hip dysplasia, and CERF or OFA will be the sole judge regarding hereditary eye defects.  In the event that hips or eyes are examined by a certified veterinarian, are not certifiable by OFA or CERF we will replace it with a puppy of equal/similar breeding in the future.  If you choose to receive a puppy of a higher price, the price of the dog covered in this guarantee will be applied to the price of the new puppy.</w:t>
      </w:r>
    </w:p>
    <w:p w:rsidR="00FC6DA3" w:rsidRDefault="00FC6DA3" w:rsidP="00FC6DA3">
      <w:pPr>
        <w:rPr>
          <w:rFonts w:asciiTheme="majorHAnsi" w:hAnsiTheme="majorHAnsi"/>
          <w:b/>
          <w:sz w:val="24"/>
          <w:szCs w:val="24"/>
        </w:rPr>
      </w:pPr>
    </w:p>
    <w:p w:rsidR="00FC6DA3" w:rsidRDefault="00FC6DA3" w:rsidP="00FC6DA3">
      <w:pPr>
        <w:rPr>
          <w:rFonts w:asciiTheme="majorHAnsi" w:hAnsiTheme="majorHAnsi"/>
          <w:b/>
          <w:sz w:val="24"/>
          <w:szCs w:val="24"/>
        </w:rPr>
      </w:pPr>
      <w:r>
        <w:rPr>
          <w:rFonts w:asciiTheme="majorHAnsi" w:hAnsiTheme="majorHAnsi"/>
          <w:b/>
          <w:sz w:val="24"/>
          <w:szCs w:val="24"/>
        </w:rPr>
        <w:t>Provided that:</w:t>
      </w:r>
    </w:p>
    <w:p w:rsidR="00FC6DA3" w:rsidRDefault="00FC6DA3" w:rsidP="00FC6DA3">
      <w:pPr>
        <w:pStyle w:val="ListParagraph"/>
        <w:numPr>
          <w:ilvl w:val="0"/>
          <w:numId w:val="1"/>
        </w:numPr>
        <w:rPr>
          <w:rFonts w:asciiTheme="majorHAnsi" w:hAnsiTheme="majorHAnsi"/>
          <w:b/>
          <w:sz w:val="24"/>
          <w:szCs w:val="24"/>
        </w:rPr>
      </w:pPr>
      <w:r>
        <w:rPr>
          <w:rFonts w:asciiTheme="majorHAnsi" w:hAnsiTheme="majorHAnsi"/>
          <w:b/>
          <w:sz w:val="24"/>
          <w:szCs w:val="24"/>
        </w:rPr>
        <w:t xml:space="preserve">The dog’s hips were x-rayed by a certified veterinarian by 26 months of age, evaluated by the OFA and deemed to be genetically dysplastic.  Guarantee does not apply to a dog that cannot receive an OFA rating due to injury or nutritional deficiency.  You must also submit a copy of the x-ray and OFA documentation to us.  </w:t>
      </w:r>
    </w:p>
    <w:p w:rsidR="00FC6DA3" w:rsidRDefault="00FC6DA3" w:rsidP="00FC6DA3">
      <w:pPr>
        <w:pStyle w:val="ListParagraph"/>
        <w:numPr>
          <w:ilvl w:val="0"/>
          <w:numId w:val="1"/>
        </w:numPr>
        <w:rPr>
          <w:rFonts w:asciiTheme="majorHAnsi" w:hAnsiTheme="majorHAnsi"/>
          <w:b/>
          <w:sz w:val="24"/>
          <w:szCs w:val="24"/>
        </w:rPr>
      </w:pPr>
      <w:r>
        <w:rPr>
          <w:rFonts w:asciiTheme="majorHAnsi" w:hAnsiTheme="majorHAnsi"/>
          <w:b/>
          <w:sz w:val="24"/>
          <w:szCs w:val="24"/>
        </w:rPr>
        <w:t xml:space="preserve">In the case of progressive retinal atrophy the dog’s eyes were examined by a board certified canine ophthalmologist recognized and evaluated by the OFA or CERF by 26 months of age.  Proper documentation must also be provided to us regarding this circumstance.  </w:t>
      </w:r>
    </w:p>
    <w:p w:rsidR="00FC6DA3" w:rsidRDefault="00FC6DA3" w:rsidP="00FC6DA3">
      <w:pPr>
        <w:ind w:left="360"/>
        <w:rPr>
          <w:rFonts w:asciiTheme="majorHAnsi" w:hAnsiTheme="majorHAnsi"/>
          <w:b/>
          <w:sz w:val="24"/>
          <w:szCs w:val="24"/>
        </w:rPr>
      </w:pPr>
      <w:r>
        <w:rPr>
          <w:rFonts w:asciiTheme="majorHAnsi" w:hAnsiTheme="majorHAnsi"/>
          <w:b/>
          <w:sz w:val="24"/>
          <w:szCs w:val="24"/>
        </w:rPr>
        <w:t>After proper documentation is received by one of the recognized agencies confirming a genetic health issue, we will proceed in one of the two following ways:</w:t>
      </w:r>
    </w:p>
    <w:p w:rsidR="00FC6DA3" w:rsidRDefault="00FC6DA3" w:rsidP="00FC6DA3">
      <w:pPr>
        <w:pStyle w:val="ListParagraph"/>
        <w:numPr>
          <w:ilvl w:val="0"/>
          <w:numId w:val="1"/>
        </w:numPr>
        <w:rPr>
          <w:rFonts w:asciiTheme="majorHAnsi" w:hAnsiTheme="majorHAnsi"/>
          <w:b/>
          <w:sz w:val="24"/>
          <w:szCs w:val="24"/>
        </w:rPr>
      </w:pPr>
      <w:r>
        <w:rPr>
          <w:rFonts w:asciiTheme="majorHAnsi" w:hAnsiTheme="majorHAnsi"/>
          <w:b/>
          <w:sz w:val="24"/>
          <w:szCs w:val="24"/>
        </w:rPr>
        <w:t xml:space="preserve">Return the dog with its AKC and/or UKC registration papers, with original documentation from the examining veterinarian, and this copy of the guarantee.  We will then apply this purchase </w:t>
      </w:r>
      <w:r w:rsidR="00593F5B">
        <w:rPr>
          <w:rFonts w:asciiTheme="majorHAnsi" w:hAnsiTheme="majorHAnsi"/>
          <w:b/>
          <w:sz w:val="24"/>
          <w:szCs w:val="24"/>
        </w:rPr>
        <w:t xml:space="preserve">price </w:t>
      </w:r>
      <w:r>
        <w:rPr>
          <w:rFonts w:asciiTheme="majorHAnsi" w:hAnsiTheme="majorHAnsi"/>
          <w:b/>
          <w:sz w:val="24"/>
          <w:szCs w:val="24"/>
        </w:rPr>
        <w:t>towards a replacement puppy from a future breeding.</w:t>
      </w:r>
    </w:p>
    <w:p w:rsidR="00FC6DA3" w:rsidRDefault="00FC6DA3" w:rsidP="00FC6DA3">
      <w:pPr>
        <w:pStyle w:val="ListParagraph"/>
        <w:numPr>
          <w:ilvl w:val="0"/>
          <w:numId w:val="1"/>
        </w:numPr>
        <w:rPr>
          <w:rFonts w:asciiTheme="majorHAnsi" w:hAnsiTheme="majorHAnsi"/>
          <w:b/>
          <w:sz w:val="24"/>
          <w:szCs w:val="24"/>
        </w:rPr>
      </w:pPr>
      <w:r>
        <w:rPr>
          <w:rFonts w:asciiTheme="majorHAnsi" w:hAnsiTheme="majorHAnsi"/>
          <w:b/>
          <w:sz w:val="24"/>
          <w:szCs w:val="24"/>
        </w:rPr>
        <w:t>Because we hope your new puppy will become an important member of your family, should a genetic health issue be confirmed and you would like to keep the dog, we will require the dog to be spayed/neutered and refund half the purchase price of the puppy.  We will need a copy of original documentation of the spay/neuter operation from your veterinary facility before refund will be issued.</w:t>
      </w:r>
    </w:p>
    <w:p w:rsidR="00FC6DA3" w:rsidRDefault="00FC6DA3" w:rsidP="00FC6DA3">
      <w:pPr>
        <w:ind w:left="360"/>
        <w:rPr>
          <w:rFonts w:asciiTheme="majorHAnsi" w:hAnsiTheme="majorHAnsi"/>
          <w:b/>
          <w:sz w:val="24"/>
          <w:szCs w:val="24"/>
        </w:rPr>
      </w:pPr>
    </w:p>
    <w:p w:rsidR="00FD384B" w:rsidRPr="009D23AD" w:rsidRDefault="00FC6DA3" w:rsidP="009D23AD">
      <w:pPr>
        <w:ind w:left="360"/>
        <w:rPr>
          <w:rFonts w:asciiTheme="majorHAnsi" w:hAnsiTheme="majorHAnsi"/>
          <w:b/>
          <w:sz w:val="24"/>
          <w:szCs w:val="24"/>
        </w:rPr>
      </w:pPr>
      <w:r>
        <w:rPr>
          <w:rFonts w:asciiTheme="majorHAnsi" w:hAnsiTheme="majorHAnsi"/>
          <w:b/>
          <w:sz w:val="24"/>
          <w:szCs w:val="24"/>
        </w:rPr>
        <w:t>This health guarantee is not transferrable, and registration must be in original owner’s name.  Dogs must not be used for breeding until x-rays and examinations are evaluated by the OFA and CERF.  If the dog has sired or whelped a litter prior to exams, this guarantee is voided.</w:t>
      </w:r>
      <w:r w:rsidRPr="003357C5">
        <w:rPr>
          <w:rFonts w:asciiTheme="majorHAnsi" w:hAnsiTheme="majorHAnsi"/>
          <w:b/>
          <w:sz w:val="24"/>
          <w:szCs w:val="24"/>
        </w:rPr>
        <w:t xml:space="preserve"> </w:t>
      </w:r>
    </w:p>
    <w:sectPr w:rsidR="00FD384B" w:rsidRPr="009D2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1779AD"/>
    <w:multiLevelType w:val="hybridMultilevel"/>
    <w:tmpl w:val="0CA45034"/>
    <w:lvl w:ilvl="0" w:tplc="FD2ABCDE">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A3"/>
    <w:rsid w:val="0025139D"/>
    <w:rsid w:val="00593F5B"/>
    <w:rsid w:val="00685D99"/>
    <w:rsid w:val="009D23AD"/>
    <w:rsid w:val="00FC6DA3"/>
    <w:rsid w:val="00FD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27EDD-F240-41FD-940D-E28095D2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Mansfield</dc:creator>
  <cp:keywords/>
  <dc:description/>
  <cp:lastModifiedBy>Maggie Mansfield</cp:lastModifiedBy>
  <cp:revision>2</cp:revision>
  <dcterms:created xsi:type="dcterms:W3CDTF">2018-04-01T17:43:00Z</dcterms:created>
  <dcterms:modified xsi:type="dcterms:W3CDTF">2018-04-01T17:43:00Z</dcterms:modified>
</cp:coreProperties>
</file>